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86A5D" w14:textId="77777777" w:rsidR="003743C8" w:rsidRPr="003743C8" w:rsidRDefault="003743C8" w:rsidP="003743C8">
      <w:pPr>
        <w:pBdr>
          <w:top w:val="none" w:sz="0" w:space="0" w:color="auto"/>
          <w:left w:val="none" w:sz="0" w:space="0" w:color="auto"/>
          <w:bottom w:val="none" w:sz="0" w:space="0" w:color="auto"/>
          <w:right w:val="none" w:sz="0" w:space="0" w:color="auto"/>
        </w:pBdr>
        <w:rPr>
          <w:rFonts w:asciiTheme="minorHAnsi" w:hAnsiTheme="minorHAnsi" w:cs="Calibri"/>
          <w:i/>
          <w:sz w:val="28"/>
        </w:rPr>
      </w:pPr>
      <w:bookmarkStart w:id="0" w:name="CONTENT"/>
      <w:bookmarkStart w:id="1" w:name="SECTIONS"/>
      <w:bookmarkEnd w:id="0"/>
      <w:bookmarkEnd w:id="1"/>
      <w:r w:rsidRPr="003743C8">
        <w:rPr>
          <w:rFonts w:asciiTheme="minorHAnsi" w:hAnsiTheme="minorHAnsi" w:cs="Calibri"/>
          <w:i/>
          <w:sz w:val="28"/>
        </w:rPr>
        <w:t xml:space="preserve">Wolters Kluwer - CCH Resource Library, powered by </w:t>
      </w:r>
      <w:proofErr w:type="spellStart"/>
      <w:r w:rsidRPr="003743C8">
        <w:rPr>
          <w:rFonts w:asciiTheme="minorHAnsi" w:hAnsiTheme="minorHAnsi" w:cs="Calibri"/>
          <w:i/>
          <w:sz w:val="28"/>
        </w:rPr>
        <w:t>IntelliConnect</w:t>
      </w:r>
      <w:proofErr w:type="spellEnd"/>
    </w:p>
    <w:p w14:paraId="12A5336D" w14:textId="31A8ED39" w:rsidR="003743C8" w:rsidRPr="003743C8" w:rsidRDefault="003743C8" w:rsidP="003743C8">
      <w:pPr>
        <w:pBdr>
          <w:top w:val="none" w:sz="0" w:space="0" w:color="auto"/>
          <w:left w:val="none" w:sz="0" w:space="0" w:color="auto"/>
          <w:bottom w:val="none" w:sz="0" w:space="0" w:color="auto"/>
          <w:right w:val="none" w:sz="0" w:space="0" w:color="auto"/>
        </w:pBdr>
        <w:rPr>
          <w:rFonts w:asciiTheme="minorHAnsi" w:hAnsiTheme="minorHAnsi" w:cs="Calibri"/>
          <w:i/>
          <w:sz w:val="28"/>
        </w:rPr>
      </w:pPr>
      <w:r w:rsidRPr="003743C8">
        <w:rPr>
          <w:rFonts w:asciiTheme="minorHAnsi" w:hAnsiTheme="minorHAnsi" w:cs="Calibri"/>
          <w:i/>
          <w:sz w:val="28"/>
        </w:rPr>
        <w:t>Sample Client Letter: Families First Coronavirus Response Act: Credits for the Self-Employed</w:t>
      </w:r>
    </w:p>
    <w:p w14:paraId="6BFA72D0" w14:textId="77777777" w:rsidR="003743C8" w:rsidRDefault="003743C8">
      <w:pPr>
        <w:rPr>
          <w:rFonts w:ascii="Times New Roman" w:hAnsi="Times New Roman"/>
          <w:b/>
          <w:sz w:val="48"/>
        </w:rPr>
      </w:pPr>
    </w:p>
    <w:p w14:paraId="07EACB94" w14:textId="66B29491" w:rsidR="00D87039" w:rsidRDefault="003743C8">
      <w:r>
        <w:rPr>
          <w:rFonts w:ascii="Times New Roman" w:hAnsi="Times New Roman"/>
          <w:b/>
          <w:sz w:val="48"/>
        </w:rPr>
        <w:t>R</w:t>
      </w:r>
      <w:r>
        <w:rPr>
          <w:rFonts w:ascii="Times New Roman" w:hAnsi="Times New Roman"/>
          <w:b/>
          <w:sz w:val="48"/>
        </w:rPr>
        <w:t>e: Families First Coronavirus Response Act: Credits for the Self-Employed</w:t>
      </w:r>
    </w:p>
    <w:p w14:paraId="5590A4A9" w14:textId="77777777" w:rsidR="00D87039" w:rsidRDefault="003743C8">
      <w:r>
        <w:rPr>
          <w:rFonts w:ascii="Times New Roman" w:hAnsi="Times New Roman"/>
          <w:sz w:val="20"/>
        </w:rPr>
        <w:t> </w:t>
      </w:r>
    </w:p>
    <w:p w14:paraId="2909D491" w14:textId="77777777" w:rsidR="00D87039" w:rsidRDefault="003743C8">
      <w:r>
        <w:rPr>
          <w:rFonts w:ascii="Times New Roman" w:hAnsi="Times New Roman"/>
          <w:sz w:val="20"/>
        </w:rPr>
        <w:t>Dear Client:</w:t>
      </w:r>
    </w:p>
    <w:p w14:paraId="792C8B19" w14:textId="77777777" w:rsidR="00D87039" w:rsidRDefault="003743C8">
      <w:pPr>
        <w:jc w:val="both"/>
      </w:pPr>
      <w:r>
        <w:rPr>
          <w:rFonts w:ascii="Times New Roman" w:hAnsi="Times New Roman"/>
          <w:sz w:val="20"/>
        </w:rPr>
        <w:t> </w:t>
      </w:r>
    </w:p>
    <w:p w14:paraId="3CE148C6" w14:textId="77777777" w:rsidR="00D87039" w:rsidRDefault="003743C8">
      <w:pPr>
        <w:jc w:val="both"/>
      </w:pPr>
      <w:r>
        <w:rPr>
          <w:rFonts w:ascii="Times New Roman" w:hAnsi="Times New Roman"/>
          <w:sz w:val="20"/>
        </w:rPr>
        <w:t xml:space="preserve">On March 18, 2020, the President signed the Families First Coronavirus Response Act (Coronavirus Response Act) which increases funding for various programs and </w:t>
      </w:r>
      <w:r>
        <w:rPr>
          <w:rFonts w:ascii="Times New Roman" w:hAnsi="Times New Roman"/>
          <w:sz w:val="20"/>
        </w:rPr>
        <w:t>addresses paid sick and family leave, including tax credits for employers and self-employed persons.</w:t>
      </w:r>
    </w:p>
    <w:p w14:paraId="29B1B62A" w14:textId="77777777" w:rsidR="00D87039" w:rsidRDefault="003743C8">
      <w:pPr>
        <w:jc w:val="both"/>
      </w:pPr>
      <w:r>
        <w:rPr>
          <w:rFonts w:ascii="Times New Roman" w:hAnsi="Times New Roman"/>
          <w:sz w:val="20"/>
        </w:rPr>
        <w:t> </w:t>
      </w:r>
    </w:p>
    <w:p w14:paraId="21A621C2" w14:textId="77777777" w:rsidR="00D87039" w:rsidRDefault="003743C8">
      <w:pPr>
        <w:jc w:val="both"/>
      </w:pPr>
      <w:r>
        <w:rPr>
          <w:rFonts w:ascii="Times New Roman" w:hAnsi="Times New Roman"/>
          <w:sz w:val="20"/>
        </w:rPr>
        <w:t xml:space="preserve">The Coronavirus Response Act requires employers with fewer than 500 employees to provide paid sick leave to employees who are forced to stay home due to </w:t>
      </w:r>
      <w:r>
        <w:rPr>
          <w:rFonts w:ascii="Times New Roman" w:hAnsi="Times New Roman"/>
          <w:sz w:val="20"/>
        </w:rPr>
        <w:t>quarantining or the care for a family member (qualified sick leave) or to care for a child if the school or place of care is closed (qualified family leave).</w:t>
      </w:r>
    </w:p>
    <w:p w14:paraId="7D69C14D" w14:textId="77777777" w:rsidR="00D87039" w:rsidRDefault="003743C8">
      <w:pPr>
        <w:jc w:val="both"/>
      </w:pPr>
      <w:r>
        <w:rPr>
          <w:rFonts w:ascii="Times New Roman" w:hAnsi="Times New Roman"/>
          <w:sz w:val="20"/>
        </w:rPr>
        <w:t> </w:t>
      </w:r>
    </w:p>
    <w:p w14:paraId="5D299F28" w14:textId="77777777" w:rsidR="00D87039" w:rsidRDefault="003743C8">
      <w:pPr>
        <w:jc w:val="both"/>
      </w:pPr>
      <w:r>
        <w:rPr>
          <w:rFonts w:ascii="Times New Roman" w:hAnsi="Times New Roman"/>
          <w:sz w:val="20"/>
        </w:rPr>
        <w:t>In the case of sick leave wages paid by an employer to an employee, the employer may receive a r</w:t>
      </w:r>
      <w:r>
        <w:rPr>
          <w:rFonts w:ascii="Times New Roman" w:hAnsi="Times New Roman"/>
          <w:sz w:val="20"/>
        </w:rPr>
        <w:t>efundable credit against its share of either the OASDI or the RRTA portion (as applicable) of the payroll tax. A separate refundable payroll tax credit applies for family leave wages paid by an employer under the Coronavirus Response Act.</w:t>
      </w:r>
    </w:p>
    <w:p w14:paraId="20CBA8DC" w14:textId="77777777" w:rsidR="00D87039" w:rsidRDefault="003743C8">
      <w:pPr>
        <w:jc w:val="both"/>
      </w:pPr>
      <w:r>
        <w:rPr>
          <w:rFonts w:ascii="Times New Roman" w:hAnsi="Times New Roman"/>
          <w:sz w:val="20"/>
        </w:rPr>
        <w:t> </w:t>
      </w:r>
    </w:p>
    <w:p w14:paraId="4019C5E8" w14:textId="77777777" w:rsidR="00D87039" w:rsidRDefault="003743C8">
      <w:pPr>
        <w:jc w:val="both"/>
      </w:pPr>
      <w:r>
        <w:rPr>
          <w:rFonts w:ascii="Times New Roman" w:hAnsi="Times New Roman"/>
          <w:sz w:val="20"/>
        </w:rPr>
        <w:t>Self-employed p</w:t>
      </w:r>
      <w:r>
        <w:rPr>
          <w:rFonts w:ascii="Times New Roman" w:hAnsi="Times New Roman"/>
          <w:sz w:val="20"/>
        </w:rPr>
        <w:t xml:space="preserve">ersons may also </w:t>
      </w:r>
      <w:bookmarkStart w:id="2" w:name="_Hlk35525366"/>
      <w:r>
        <w:rPr>
          <w:rFonts w:ascii="Times New Roman" w:hAnsi="Times New Roman"/>
          <w:sz w:val="20"/>
        </w:rPr>
        <w:t xml:space="preserve">benefit from the sick and family leave credits as if they were an employee of an employer (other than himself or herself). </w:t>
      </w:r>
      <w:bookmarkEnd w:id="2"/>
      <w:r>
        <w:rPr>
          <w:rFonts w:ascii="Times New Roman" w:hAnsi="Times New Roman"/>
          <w:sz w:val="20"/>
        </w:rPr>
        <w:t xml:space="preserve">For self-employed persons, the credits are allowed against regular taxes. </w:t>
      </w:r>
    </w:p>
    <w:p w14:paraId="37CA21C9" w14:textId="77777777" w:rsidR="00D87039" w:rsidRDefault="003743C8">
      <w:pPr>
        <w:jc w:val="both"/>
      </w:pPr>
      <w:r>
        <w:rPr>
          <w:rFonts w:ascii="Times New Roman" w:hAnsi="Times New Roman"/>
          <w:sz w:val="20"/>
        </w:rPr>
        <w:t> </w:t>
      </w:r>
    </w:p>
    <w:p w14:paraId="607EE0F4" w14:textId="77777777" w:rsidR="00D87039" w:rsidRDefault="003743C8">
      <w:pPr>
        <w:jc w:val="both"/>
      </w:pPr>
      <w:r>
        <w:rPr>
          <w:rFonts w:ascii="Times New Roman" w:hAnsi="Times New Roman"/>
          <w:b/>
          <w:sz w:val="20"/>
        </w:rPr>
        <w:t>Credit for Qualified Sick Leave</w:t>
      </w:r>
    </w:p>
    <w:p w14:paraId="7E88CEAC" w14:textId="77777777" w:rsidR="00D87039" w:rsidRDefault="003743C8">
      <w:pPr>
        <w:jc w:val="both"/>
      </w:pPr>
      <w:r>
        <w:rPr>
          <w:rFonts w:ascii="Times New Roman" w:hAnsi="Times New Roman"/>
          <w:sz w:val="20"/>
        </w:rPr>
        <w:t> </w:t>
      </w:r>
    </w:p>
    <w:p w14:paraId="616D9B1D" w14:textId="77777777" w:rsidR="00D87039" w:rsidRDefault="003743C8">
      <w:pPr>
        <w:jc w:val="both"/>
      </w:pPr>
      <w:r>
        <w:rPr>
          <w:rFonts w:ascii="Times New Roman" w:hAnsi="Times New Roman"/>
          <w:sz w:val="20"/>
        </w:rPr>
        <w:t>The li</w:t>
      </w:r>
      <w:r>
        <w:rPr>
          <w:rFonts w:ascii="Times New Roman" w:hAnsi="Times New Roman"/>
          <w:sz w:val="20"/>
        </w:rPr>
        <w:t>mit on sick leave wages is determined by multiplying the number of days the self-employed person is unable to perform services in their trade or business by the lesser of 67% of the taxpayer’s average daily self-employment income, or $200. The number of da</w:t>
      </w:r>
      <w:r>
        <w:rPr>
          <w:rFonts w:ascii="Times New Roman" w:hAnsi="Times New Roman"/>
          <w:sz w:val="20"/>
        </w:rPr>
        <w:t>ys is limited to 10 for the tax year.</w:t>
      </w:r>
    </w:p>
    <w:p w14:paraId="44E4807A" w14:textId="77777777" w:rsidR="00D87039" w:rsidRDefault="003743C8">
      <w:pPr>
        <w:jc w:val="both"/>
      </w:pPr>
      <w:r>
        <w:rPr>
          <w:rFonts w:ascii="Times New Roman" w:hAnsi="Times New Roman"/>
          <w:sz w:val="20"/>
        </w:rPr>
        <w:t> </w:t>
      </w:r>
    </w:p>
    <w:p w14:paraId="0D21931A" w14:textId="77777777" w:rsidR="00D87039" w:rsidRDefault="003743C8">
      <w:pPr>
        <w:jc w:val="both"/>
      </w:pPr>
      <w:r>
        <w:rPr>
          <w:rFonts w:ascii="Times New Roman" w:hAnsi="Times New Roman"/>
          <w:sz w:val="20"/>
        </w:rPr>
        <w:t>The limits are increased to 100% and $511, respectively if the self-employed person is unable to perform services for the following reasons:</w:t>
      </w:r>
    </w:p>
    <w:p w14:paraId="5C150A8F" w14:textId="77777777" w:rsidR="00D87039" w:rsidRDefault="003743C8">
      <w:pPr>
        <w:jc w:val="both"/>
      </w:pPr>
      <w:r>
        <w:rPr>
          <w:rFonts w:ascii="Times New Roman" w:hAnsi="Times New Roman"/>
          <w:sz w:val="20"/>
        </w:rPr>
        <w:t> </w:t>
      </w:r>
    </w:p>
    <w:p w14:paraId="2E43000B" w14:textId="77777777" w:rsidR="00D87039" w:rsidRDefault="003743C8">
      <w:pPr>
        <w:numPr>
          <w:ilvl w:val="0"/>
          <w:numId w:val="1"/>
        </w:numPr>
        <w:jc w:val="both"/>
        <w:rPr>
          <w:rFonts w:ascii="Arial" w:hAnsi="Arial"/>
          <w:sz w:val="20"/>
        </w:rPr>
      </w:pPr>
      <w:r>
        <w:rPr>
          <w:rFonts w:ascii="Times New Roman" w:hAnsi="Times New Roman"/>
          <w:sz w:val="20"/>
        </w:rPr>
        <w:t>Is subject to a federal, state or local quarantine or isolation order rel</w:t>
      </w:r>
      <w:r>
        <w:rPr>
          <w:rFonts w:ascii="Times New Roman" w:hAnsi="Times New Roman"/>
          <w:sz w:val="20"/>
        </w:rPr>
        <w:t>ated to COVID-19;</w:t>
      </w:r>
    </w:p>
    <w:p w14:paraId="5B6575A5" w14:textId="77777777" w:rsidR="00D87039" w:rsidRDefault="003743C8">
      <w:pPr>
        <w:ind w:firstLine="360"/>
        <w:jc w:val="both"/>
      </w:pPr>
      <w:r>
        <w:rPr>
          <w:rFonts w:ascii="Times New Roman" w:hAnsi="Times New Roman"/>
          <w:sz w:val="20"/>
        </w:rPr>
        <w:t> </w:t>
      </w:r>
    </w:p>
    <w:p w14:paraId="5E5F1800" w14:textId="77777777" w:rsidR="00D87039" w:rsidRDefault="003743C8">
      <w:pPr>
        <w:numPr>
          <w:ilvl w:val="0"/>
          <w:numId w:val="2"/>
        </w:numPr>
        <w:jc w:val="both"/>
        <w:rPr>
          <w:rFonts w:ascii="Arial" w:hAnsi="Arial"/>
          <w:sz w:val="20"/>
        </w:rPr>
      </w:pPr>
      <w:r>
        <w:rPr>
          <w:rFonts w:ascii="Times New Roman" w:hAnsi="Times New Roman"/>
          <w:sz w:val="20"/>
        </w:rPr>
        <w:t>Has been advised by a health care provider to self-quarantine due to concerns related to COVID-19; or</w:t>
      </w:r>
    </w:p>
    <w:p w14:paraId="0128A8C5" w14:textId="77777777" w:rsidR="00D87039" w:rsidRDefault="003743C8">
      <w:pPr>
        <w:ind w:firstLine="360"/>
        <w:jc w:val="both"/>
      </w:pPr>
      <w:r>
        <w:rPr>
          <w:rFonts w:ascii="Times New Roman" w:hAnsi="Times New Roman"/>
          <w:sz w:val="20"/>
        </w:rPr>
        <w:t> </w:t>
      </w:r>
    </w:p>
    <w:p w14:paraId="0FDF4F35" w14:textId="77777777" w:rsidR="00D87039" w:rsidRDefault="003743C8">
      <w:pPr>
        <w:numPr>
          <w:ilvl w:val="0"/>
          <w:numId w:val="3"/>
        </w:numPr>
        <w:jc w:val="both"/>
        <w:rPr>
          <w:rFonts w:ascii="Arial" w:hAnsi="Arial"/>
          <w:sz w:val="20"/>
        </w:rPr>
      </w:pPr>
      <w:r>
        <w:rPr>
          <w:rFonts w:ascii="Times New Roman" w:hAnsi="Times New Roman"/>
          <w:sz w:val="20"/>
        </w:rPr>
        <w:t>Is experiencing symptoms of COVID-19 and seeking a medical diagnosis.</w:t>
      </w:r>
    </w:p>
    <w:p w14:paraId="04EE5C3B" w14:textId="77777777" w:rsidR="00D87039" w:rsidRDefault="003743C8">
      <w:pPr>
        <w:jc w:val="both"/>
      </w:pPr>
      <w:r>
        <w:rPr>
          <w:rFonts w:ascii="Times New Roman" w:hAnsi="Times New Roman"/>
          <w:sz w:val="20"/>
        </w:rPr>
        <w:t> </w:t>
      </w:r>
    </w:p>
    <w:p w14:paraId="4754F659" w14:textId="77777777" w:rsidR="00D87039" w:rsidRDefault="003743C8">
      <w:pPr>
        <w:jc w:val="both"/>
      </w:pPr>
      <w:r>
        <w:rPr>
          <w:rFonts w:ascii="Times New Roman" w:hAnsi="Times New Roman"/>
          <w:sz w:val="20"/>
        </w:rPr>
        <w:t>The amount of the sick leave credit is reduced by any sick l</w:t>
      </w:r>
      <w:r>
        <w:rPr>
          <w:rFonts w:ascii="Times New Roman" w:hAnsi="Times New Roman"/>
          <w:sz w:val="20"/>
        </w:rPr>
        <w:t>eave wages the taxpayer might receive as an employee which exceed $2,000 ($5,110 in the case of any day covered for the three reasons described above).</w:t>
      </w:r>
    </w:p>
    <w:p w14:paraId="217B8B4A" w14:textId="77777777" w:rsidR="00D87039" w:rsidRDefault="003743C8">
      <w:pPr>
        <w:jc w:val="both"/>
      </w:pPr>
      <w:r>
        <w:rPr>
          <w:rFonts w:ascii="Times New Roman" w:hAnsi="Times New Roman"/>
          <w:sz w:val="20"/>
        </w:rPr>
        <w:t> </w:t>
      </w:r>
    </w:p>
    <w:p w14:paraId="1B9B54AD" w14:textId="77777777" w:rsidR="00D87039" w:rsidRDefault="003743C8">
      <w:pPr>
        <w:jc w:val="both"/>
      </w:pPr>
      <w:r>
        <w:rPr>
          <w:rFonts w:ascii="Times New Roman" w:hAnsi="Times New Roman"/>
          <w:b/>
          <w:sz w:val="20"/>
        </w:rPr>
        <w:t>Credit for Qualified Family Leave</w:t>
      </w:r>
    </w:p>
    <w:p w14:paraId="310C2C91" w14:textId="77777777" w:rsidR="00D87039" w:rsidRDefault="003743C8">
      <w:pPr>
        <w:jc w:val="both"/>
      </w:pPr>
      <w:r>
        <w:rPr>
          <w:rFonts w:ascii="Times New Roman" w:hAnsi="Times New Roman"/>
          <w:b/>
          <w:sz w:val="20"/>
        </w:rPr>
        <w:t> </w:t>
      </w:r>
    </w:p>
    <w:p w14:paraId="3B168799" w14:textId="77777777" w:rsidR="00D87039" w:rsidRDefault="003743C8">
      <w:pPr>
        <w:jc w:val="both"/>
      </w:pPr>
      <w:r>
        <w:rPr>
          <w:rFonts w:ascii="Times New Roman" w:hAnsi="Times New Roman"/>
          <w:sz w:val="20"/>
        </w:rPr>
        <w:t xml:space="preserve">The same calculation is made for family leave wages, with days </w:t>
      </w:r>
      <w:r>
        <w:rPr>
          <w:rFonts w:ascii="Times New Roman" w:hAnsi="Times New Roman"/>
          <w:sz w:val="20"/>
        </w:rPr>
        <w:t>unable to perform services multiplied by the lesser of 67% of the taxpayer’s average daily self-employment income, or $200. The number of days is limited to 50 for the tax year.</w:t>
      </w:r>
    </w:p>
    <w:p w14:paraId="6A5CD903" w14:textId="77777777" w:rsidR="00D87039" w:rsidRDefault="003743C8">
      <w:pPr>
        <w:jc w:val="both"/>
      </w:pPr>
      <w:r>
        <w:rPr>
          <w:rFonts w:ascii="Times New Roman" w:hAnsi="Times New Roman"/>
          <w:sz w:val="20"/>
        </w:rPr>
        <w:t> </w:t>
      </w:r>
    </w:p>
    <w:p w14:paraId="06FE3F88" w14:textId="77777777" w:rsidR="00D87039" w:rsidRDefault="003743C8">
      <w:pPr>
        <w:jc w:val="both"/>
      </w:pPr>
      <w:r>
        <w:rPr>
          <w:rFonts w:ascii="Times New Roman" w:hAnsi="Times New Roman"/>
          <w:sz w:val="20"/>
        </w:rPr>
        <w:t xml:space="preserve">The amount of the family leave credit is reduced by any family leave wages </w:t>
      </w:r>
      <w:proofErr w:type="gramStart"/>
      <w:r>
        <w:rPr>
          <w:rFonts w:ascii="Times New Roman" w:hAnsi="Times New Roman"/>
          <w:sz w:val="20"/>
        </w:rPr>
        <w:t>i</w:t>
      </w:r>
      <w:r>
        <w:rPr>
          <w:rFonts w:ascii="Times New Roman" w:hAnsi="Times New Roman"/>
          <w:sz w:val="20"/>
        </w:rPr>
        <w:t>n excess of</w:t>
      </w:r>
      <w:proofErr w:type="gramEnd"/>
      <w:r>
        <w:rPr>
          <w:rFonts w:ascii="Times New Roman" w:hAnsi="Times New Roman"/>
          <w:sz w:val="20"/>
        </w:rPr>
        <w:t xml:space="preserve"> $10,000 that the taxpayer might receive as an employee.</w:t>
      </w:r>
    </w:p>
    <w:p w14:paraId="62D7E60C" w14:textId="77777777" w:rsidR="00D87039" w:rsidRDefault="003743C8">
      <w:pPr>
        <w:jc w:val="both"/>
      </w:pPr>
      <w:r>
        <w:rPr>
          <w:rFonts w:ascii="Times New Roman" w:hAnsi="Times New Roman"/>
          <w:sz w:val="20"/>
        </w:rPr>
        <w:t> </w:t>
      </w:r>
    </w:p>
    <w:p w14:paraId="0FA1498E" w14:textId="77777777" w:rsidR="00D87039" w:rsidRDefault="003743C8">
      <w:pPr>
        <w:jc w:val="both"/>
      </w:pPr>
      <w:r>
        <w:rPr>
          <w:rFonts w:ascii="Times New Roman" w:hAnsi="Times New Roman"/>
          <w:b/>
          <w:sz w:val="20"/>
        </w:rPr>
        <w:t xml:space="preserve">Average Daily Self-Employment Income. </w:t>
      </w:r>
    </w:p>
    <w:p w14:paraId="398F9558" w14:textId="77777777" w:rsidR="00D87039" w:rsidRDefault="003743C8">
      <w:pPr>
        <w:jc w:val="both"/>
      </w:pPr>
      <w:r>
        <w:rPr>
          <w:rFonts w:ascii="Times New Roman" w:hAnsi="Times New Roman"/>
          <w:b/>
          <w:sz w:val="20"/>
        </w:rPr>
        <w:t> </w:t>
      </w:r>
    </w:p>
    <w:p w14:paraId="546112C1" w14:textId="77777777" w:rsidR="00D87039" w:rsidRDefault="003743C8">
      <w:pPr>
        <w:jc w:val="both"/>
      </w:pPr>
      <w:r>
        <w:rPr>
          <w:rFonts w:ascii="Times New Roman" w:hAnsi="Times New Roman"/>
          <w:sz w:val="20"/>
        </w:rPr>
        <w:lastRenderedPageBreak/>
        <w:t>The taxpayer’s average daily self-employment income is defined as the amount of net earnings from self-employment for the tax year divided by 260</w:t>
      </w:r>
      <w:r>
        <w:rPr>
          <w:rFonts w:ascii="Times New Roman" w:hAnsi="Times New Roman"/>
          <w:sz w:val="20"/>
        </w:rPr>
        <w:t xml:space="preserve">. </w:t>
      </w:r>
    </w:p>
    <w:p w14:paraId="2B196263" w14:textId="77777777" w:rsidR="00D87039" w:rsidRDefault="003743C8">
      <w:pPr>
        <w:jc w:val="both"/>
      </w:pPr>
      <w:r>
        <w:rPr>
          <w:rFonts w:ascii="Times New Roman" w:hAnsi="Times New Roman"/>
          <w:sz w:val="20"/>
        </w:rPr>
        <w:t> </w:t>
      </w:r>
    </w:p>
    <w:p w14:paraId="07E03581" w14:textId="77777777" w:rsidR="00D87039" w:rsidRDefault="003743C8">
      <w:pPr>
        <w:jc w:val="both"/>
      </w:pPr>
      <w:r>
        <w:rPr>
          <w:rFonts w:ascii="Times New Roman" w:hAnsi="Times New Roman"/>
          <w:sz w:val="20"/>
        </w:rPr>
        <w:t>These credits expire on December 31, 2020. The IRS is expected to provide additional guidance soon. Please call our office to discuss the details of how these tax benefits may help you through a difficult time.</w:t>
      </w:r>
    </w:p>
    <w:p w14:paraId="3F71388E" w14:textId="77777777" w:rsidR="00D87039" w:rsidRDefault="003743C8">
      <w:pPr>
        <w:jc w:val="both"/>
      </w:pPr>
      <w:r>
        <w:rPr>
          <w:rFonts w:ascii="Times New Roman" w:hAnsi="Times New Roman"/>
          <w:sz w:val="20"/>
        </w:rPr>
        <w:t> </w:t>
      </w:r>
    </w:p>
    <w:p w14:paraId="75937D3E" w14:textId="77777777" w:rsidR="00D87039" w:rsidRDefault="003743C8">
      <w:pPr>
        <w:jc w:val="both"/>
      </w:pPr>
      <w:r>
        <w:rPr>
          <w:rFonts w:ascii="Times New Roman" w:hAnsi="Times New Roman"/>
          <w:sz w:val="20"/>
        </w:rPr>
        <w:t>Sincerely,</w:t>
      </w:r>
    </w:p>
    <w:p w14:paraId="3638B5AD" w14:textId="77777777" w:rsidR="00D87039" w:rsidRDefault="003743C8">
      <w:r>
        <w:br/>
      </w:r>
      <w:r>
        <w:br/>
      </w:r>
      <w:r>
        <w:br/>
      </w:r>
    </w:p>
    <w:p w14:paraId="389E74F5" w14:textId="245573FA" w:rsidR="00D87039" w:rsidRDefault="003743C8">
      <w:pPr>
        <w:jc w:val="both"/>
      </w:pPr>
      <w:r>
        <w:rPr>
          <w:rFonts w:ascii="Times New Roman" w:hAnsi="Times New Roman"/>
          <w:sz w:val="20"/>
        </w:rPr>
        <w:t xml:space="preserve">This letter </w:t>
      </w:r>
      <w:r>
        <w:rPr>
          <w:rFonts w:ascii="Times New Roman" w:hAnsi="Times New Roman"/>
          <w:sz w:val="20"/>
        </w:rPr>
        <w:t xml:space="preserve">explains how self-employed persons may benefit from sick and family leave tax credits as if they were an employee of an employer (other than himself or herself). (03/20/2020) </w:t>
      </w:r>
      <w:r>
        <w:rPr>
          <w:rFonts w:ascii="Times New Roman" w:hAnsi="Times New Roman"/>
          <w:sz w:val="20"/>
        </w:rPr>
        <w:t xml:space="preserve">This letter is provided as part of your complimentary subscription to the CCH Resource Library, powered by </w:t>
      </w:r>
      <w:proofErr w:type="spellStart"/>
      <w:r>
        <w:rPr>
          <w:rFonts w:ascii="Times New Roman" w:hAnsi="Times New Roman"/>
          <w:sz w:val="20"/>
        </w:rPr>
        <w:t>IntelliConnect</w:t>
      </w:r>
      <w:proofErr w:type="spellEnd"/>
      <w:r>
        <w:rPr>
          <w:rFonts w:ascii="Times New Roman" w:hAnsi="Times New Roman"/>
          <w:sz w:val="20"/>
        </w:rPr>
        <w:t xml:space="preserve"> provided by ADP Accountant </w:t>
      </w:r>
      <w:proofErr w:type="spellStart"/>
      <w:r>
        <w:rPr>
          <w:rFonts w:ascii="Times New Roman" w:hAnsi="Times New Roman"/>
          <w:sz w:val="20"/>
        </w:rPr>
        <w:t>Connect</w:t>
      </w:r>
      <w:r w:rsidRPr="00004278">
        <w:rPr>
          <w:rFonts w:ascii="Times New Roman" w:hAnsi="Times New Roman"/>
          <w:sz w:val="20"/>
          <w:vertAlign w:val="superscript"/>
        </w:rPr>
        <w:t>SM</w:t>
      </w:r>
      <w:proofErr w:type="spellEnd"/>
      <w:r>
        <w:rPr>
          <w:rFonts w:ascii="Times New Roman" w:hAnsi="Times New Roman"/>
          <w:sz w:val="20"/>
        </w:rPr>
        <w:t>.</w:t>
      </w:r>
    </w:p>
    <w:p w14:paraId="31F99CF1" w14:textId="77777777" w:rsidR="00D87039" w:rsidRDefault="003743C8">
      <w:r>
        <w:br/>
      </w:r>
      <w:r>
        <w:br/>
      </w:r>
      <w:r>
        <w:br/>
      </w:r>
      <w:bookmarkStart w:id="3" w:name="_GoBack"/>
      <w:bookmarkEnd w:id="3"/>
    </w:p>
    <w:sectPr w:rsidR="00D87039">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B0922"/>
    <w:multiLevelType w:val="hybridMultilevel"/>
    <w:tmpl w:val="337C7B3A"/>
    <w:lvl w:ilvl="0" w:tplc="1C0CE85B">
      <w:start w:val="1"/>
      <w:numFmt w:val="bullet"/>
      <w:lvlText w:val="·"/>
      <w:lvlJc w:val="left"/>
      <w:pPr>
        <w:ind w:left="720" w:hanging="360"/>
      </w:pPr>
      <w:rPr>
        <w:rFonts w:ascii="Symbol" w:hAnsi="Symbol"/>
      </w:rPr>
    </w:lvl>
    <w:lvl w:ilvl="1" w:tplc="536E6113">
      <w:start w:val="1"/>
      <w:numFmt w:val="bullet"/>
      <w:lvlText w:val="o"/>
      <w:lvlJc w:val="left"/>
      <w:pPr>
        <w:ind w:left="1440" w:hanging="360"/>
      </w:pPr>
      <w:rPr>
        <w:rFonts w:ascii="Symbol" w:hAnsi="Symbol"/>
      </w:rPr>
    </w:lvl>
    <w:lvl w:ilvl="2" w:tplc="2E524372">
      <w:start w:val="1"/>
      <w:numFmt w:val="bullet"/>
      <w:lvlText w:val="·"/>
      <w:lvlJc w:val="left"/>
      <w:pPr>
        <w:ind w:left="2160" w:hanging="360"/>
      </w:pPr>
      <w:rPr>
        <w:rFonts w:ascii="Symbol" w:hAnsi="Symbol"/>
      </w:rPr>
    </w:lvl>
    <w:lvl w:ilvl="3" w:tplc="48605BBC">
      <w:start w:val="1"/>
      <w:numFmt w:val="bullet"/>
      <w:lvlText w:val="o"/>
      <w:lvlJc w:val="left"/>
      <w:pPr>
        <w:ind w:left="2880" w:hanging="360"/>
      </w:pPr>
      <w:rPr>
        <w:rFonts w:ascii="Symbol" w:hAnsi="Symbol"/>
      </w:rPr>
    </w:lvl>
    <w:lvl w:ilvl="4" w:tplc="65127DCD">
      <w:start w:val="1"/>
      <w:numFmt w:val="bullet"/>
      <w:lvlText w:val="·"/>
      <w:lvlJc w:val="left"/>
      <w:pPr>
        <w:ind w:left="3600" w:hanging="360"/>
      </w:pPr>
      <w:rPr>
        <w:rFonts w:ascii="Symbol" w:hAnsi="Symbol"/>
      </w:rPr>
    </w:lvl>
    <w:lvl w:ilvl="5" w:tplc="1028CA3B">
      <w:start w:val="1"/>
      <w:numFmt w:val="bullet"/>
      <w:lvlText w:val="o"/>
      <w:lvlJc w:val="left"/>
      <w:pPr>
        <w:ind w:left="4320" w:hanging="360"/>
      </w:pPr>
      <w:rPr>
        <w:rFonts w:ascii="Symbol" w:hAnsi="Symbol"/>
      </w:rPr>
    </w:lvl>
    <w:lvl w:ilvl="6" w:tplc="26618B61">
      <w:start w:val="1"/>
      <w:numFmt w:val="bullet"/>
      <w:lvlText w:val="·"/>
      <w:lvlJc w:val="left"/>
      <w:pPr>
        <w:ind w:left="5040" w:hanging="360"/>
      </w:pPr>
      <w:rPr>
        <w:rFonts w:ascii="Symbol" w:hAnsi="Symbol"/>
      </w:rPr>
    </w:lvl>
    <w:lvl w:ilvl="7" w:tplc="542140CF">
      <w:start w:val="1"/>
      <w:numFmt w:val="bullet"/>
      <w:lvlText w:val="o"/>
      <w:lvlJc w:val="left"/>
      <w:pPr>
        <w:ind w:left="5760" w:hanging="360"/>
      </w:pPr>
      <w:rPr>
        <w:rFonts w:ascii="Symbol" w:hAnsi="Symbol"/>
      </w:rPr>
    </w:lvl>
    <w:lvl w:ilvl="8" w:tplc="46420676">
      <w:start w:val="1"/>
      <w:numFmt w:val="bullet"/>
      <w:lvlText w:val="·"/>
      <w:lvlJc w:val="left"/>
      <w:pPr>
        <w:ind w:left="6480" w:hanging="360"/>
      </w:pPr>
      <w:rPr>
        <w:rFonts w:ascii="Symbol" w:hAnsi="Symbol"/>
      </w:rPr>
    </w:lvl>
  </w:abstractNum>
  <w:abstractNum w:abstractNumId="1" w15:restartNumberingAfterBreak="0">
    <w:nsid w:val="3C93FBDA"/>
    <w:multiLevelType w:val="hybridMultilevel"/>
    <w:tmpl w:val="EB920676"/>
    <w:lvl w:ilvl="0" w:tplc="3E6AA0BF">
      <w:start w:val="1"/>
      <w:numFmt w:val="bullet"/>
      <w:lvlText w:val="·"/>
      <w:lvlJc w:val="left"/>
      <w:pPr>
        <w:ind w:left="720" w:hanging="360"/>
      </w:pPr>
      <w:rPr>
        <w:rFonts w:ascii="Symbol" w:hAnsi="Symbol"/>
      </w:rPr>
    </w:lvl>
    <w:lvl w:ilvl="1" w:tplc="2B7E1B56">
      <w:start w:val="1"/>
      <w:numFmt w:val="bullet"/>
      <w:lvlText w:val="o"/>
      <w:lvlJc w:val="left"/>
      <w:pPr>
        <w:ind w:left="1440" w:hanging="360"/>
      </w:pPr>
      <w:rPr>
        <w:rFonts w:ascii="Symbol" w:hAnsi="Symbol"/>
      </w:rPr>
    </w:lvl>
    <w:lvl w:ilvl="2" w:tplc="11B4F745">
      <w:start w:val="1"/>
      <w:numFmt w:val="bullet"/>
      <w:lvlText w:val="·"/>
      <w:lvlJc w:val="left"/>
      <w:pPr>
        <w:ind w:left="2160" w:hanging="360"/>
      </w:pPr>
      <w:rPr>
        <w:rFonts w:ascii="Symbol" w:hAnsi="Symbol"/>
      </w:rPr>
    </w:lvl>
    <w:lvl w:ilvl="3" w:tplc="35E5CF6E">
      <w:start w:val="1"/>
      <w:numFmt w:val="bullet"/>
      <w:lvlText w:val="o"/>
      <w:lvlJc w:val="left"/>
      <w:pPr>
        <w:ind w:left="2880" w:hanging="360"/>
      </w:pPr>
      <w:rPr>
        <w:rFonts w:ascii="Symbol" w:hAnsi="Symbol"/>
      </w:rPr>
    </w:lvl>
    <w:lvl w:ilvl="4" w:tplc="03AE676C">
      <w:start w:val="1"/>
      <w:numFmt w:val="bullet"/>
      <w:lvlText w:val="·"/>
      <w:lvlJc w:val="left"/>
      <w:pPr>
        <w:ind w:left="3600" w:hanging="360"/>
      </w:pPr>
      <w:rPr>
        <w:rFonts w:ascii="Symbol" w:hAnsi="Symbol"/>
      </w:rPr>
    </w:lvl>
    <w:lvl w:ilvl="5" w:tplc="203F3C67">
      <w:start w:val="1"/>
      <w:numFmt w:val="bullet"/>
      <w:lvlText w:val="o"/>
      <w:lvlJc w:val="left"/>
      <w:pPr>
        <w:ind w:left="4320" w:hanging="360"/>
      </w:pPr>
      <w:rPr>
        <w:rFonts w:ascii="Symbol" w:hAnsi="Symbol"/>
      </w:rPr>
    </w:lvl>
    <w:lvl w:ilvl="6" w:tplc="4DC4F8CC">
      <w:start w:val="1"/>
      <w:numFmt w:val="bullet"/>
      <w:lvlText w:val="·"/>
      <w:lvlJc w:val="left"/>
      <w:pPr>
        <w:ind w:left="5040" w:hanging="360"/>
      </w:pPr>
      <w:rPr>
        <w:rFonts w:ascii="Symbol" w:hAnsi="Symbol"/>
      </w:rPr>
    </w:lvl>
    <w:lvl w:ilvl="7" w:tplc="5833BE21">
      <w:start w:val="1"/>
      <w:numFmt w:val="bullet"/>
      <w:lvlText w:val="o"/>
      <w:lvlJc w:val="left"/>
      <w:pPr>
        <w:ind w:left="5760" w:hanging="360"/>
      </w:pPr>
      <w:rPr>
        <w:rFonts w:ascii="Symbol" w:hAnsi="Symbol"/>
      </w:rPr>
    </w:lvl>
    <w:lvl w:ilvl="8" w:tplc="4EC49DA6">
      <w:start w:val="1"/>
      <w:numFmt w:val="bullet"/>
      <w:lvlText w:val="·"/>
      <w:lvlJc w:val="left"/>
      <w:pPr>
        <w:ind w:left="6480" w:hanging="360"/>
      </w:pPr>
      <w:rPr>
        <w:rFonts w:ascii="Symbol" w:hAnsi="Symbol"/>
      </w:rPr>
    </w:lvl>
  </w:abstractNum>
  <w:abstractNum w:abstractNumId="2" w15:restartNumberingAfterBreak="0">
    <w:nsid w:val="71B04AE4"/>
    <w:multiLevelType w:val="hybridMultilevel"/>
    <w:tmpl w:val="5B9E33EE"/>
    <w:lvl w:ilvl="0" w:tplc="5114D67C">
      <w:start w:val="1"/>
      <w:numFmt w:val="bullet"/>
      <w:lvlText w:val="·"/>
      <w:lvlJc w:val="left"/>
      <w:pPr>
        <w:ind w:left="720" w:hanging="360"/>
      </w:pPr>
      <w:rPr>
        <w:rFonts w:ascii="Symbol" w:hAnsi="Symbol"/>
      </w:rPr>
    </w:lvl>
    <w:lvl w:ilvl="1" w:tplc="173A4AC8">
      <w:start w:val="1"/>
      <w:numFmt w:val="bullet"/>
      <w:lvlText w:val="o"/>
      <w:lvlJc w:val="left"/>
      <w:pPr>
        <w:ind w:left="1440" w:hanging="360"/>
      </w:pPr>
      <w:rPr>
        <w:rFonts w:ascii="Symbol" w:hAnsi="Symbol"/>
      </w:rPr>
    </w:lvl>
    <w:lvl w:ilvl="2" w:tplc="68B9B5BE">
      <w:start w:val="1"/>
      <w:numFmt w:val="bullet"/>
      <w:lvlText w:val="·"/>
      <w:lvlJc w:val="left"/>
      <w:pPr>
        <w:ind w:left="2160" w:hanging="360"/>
      </w:pPr>
      <w:rPr>
        <w:rFonts w:ascii="Symbol" w:hAnsi="Symbol"/>
      </w:rPr>
    </w:lvl>
    <w:lvl w:ilvl="3" w:tplc="6ABC320F">
      <w:start w:val="1"/>
      <w:numFmt w:val="bullet"/>
      <w:lvlText w:val="o"/>
      <w:lvlJc w:val="left"/>
      <w:pPr>
        <w:ind w:left="2880" w:hanging="360"/>
      </w:pPr>
      <w:rPr>
        <w:rFonts w:ascii="Symbol" w:hAnsi="Symbol"/>
      </w:rPr>
    </w:lvl>
    <w:lvl w:ilvl="4" w:tplc="4E9BBA71">
      <w:start w:val="1"/>
      <w:numFmt w:val="bullet"/>
      <w:lvlText w:val="·"/>
      <w:lvlJc w:val="left"/>
      <w:pPr>
        <w:ind w:left="3600" w:hanging="360"/>
      </w:pPr>
      <w:rPr>
        <w:rFonts w:ascii="Symbol" w:hAnsi="Symbol"/>
      </w:rPr>
    </w:lvl>
    <w:lvl w:ilvl="5" w:tplc="211AAC4B">
      <w:start w:val="1"/>
      <w:numFmt w:val="bullet"/>
      <w:lvlText w:val="o"/>
      <w:lvlJc w:val="left"/>
      <w:pPr>
        <w:ind w:left="4320" w:hanging="360"/>
      </w:pPr>
      <w:rPr>
        <w:rFonts w:ascii="Symbol" w:hAnsi="Symbol"/>
      </w:rPr>
    </w:lvl>
    <w:lvl w:ilvl="6" w:tplc="36A0669F">
      <w:start w:val="1"/>
      <w:numFmt w:val="bullet"/>
      <w:lvlText w:val="·"/>
      <w:lvlJc w:val="left"/>
      <w:pPr>
        <w:ind w:left="5040" w:hanging="360"/>
      </w:pPr>
      <w:rPr>
        <w:rFonts w:ascii="Symbol" w:hAnsi="Symbol"/>
      </w:rPr>
    </w:lvl>
    <w:lvl w:ilvl="7" w:tplc="437F8C6F">
      <w:start w:val="1"/>
      <w:numFmt w:val="bullet"/>
      <w:lvlText w:val="o"/>
      <w:lvlJc w:val="left"/>
      <w:pPr>
        <w:ind w:left="5760" w:hanging="360"/>
      </w:pPr>
      <w:rPr>
        <w:rFonts w:ascii="Symbol" w:hAnsi="Symbol"/>
      </w:rPr>
    </w:lvl>
    <w:lvl w:ilvl="8" w:tplc="0AD4C512">
      <w:start w:val="1"/>
      <w:numFmt w:val="bullet"/>
      <w:lvlText w:val="·"/>
      <w:lvlJc w:val="left"/>
      <w:pPr>
        <w:ind w:left="6480" w:hanging="360"/>
      </w:pPr>
      <w:rPr>
        <w:rFonts w:ascii="Symbol" w:hAnsi="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87039"/>
    <w:rsid w:val="003743C8"/>
    <w:rsid w:val="00D8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0F59"/>
  <w15:docId w15:val="{385EA943-283F-445E-BE3D-A8FA22E9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sz w:val="22"/>
        <w:lang w:val="en-US" w:eastAsia="en-US"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Selich, Amy (ES)</cp:lastModifiedBy>
  <cp:revision>2</cp:revision>
  <dcterms:created xsi:type="dcterms:W3CDTF">2020-03-23T21:43:00Z</dcterms:created>
  <dcterms:modified xsi:type="dcterms:W3CDTF">2020-03-23T21:43:00Z</dcterms:modified>
</cp:coreProperties>
</file>